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1904" w14:textId="50C9128D" w:rsidR="00AC2F5E" w:rsidRPr="00F469AF" w:rsidRDefault="00AC2F5E" w:rsidP="00AC2F5E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819"/>
        <w:gridCol w:w="3727"/>
      </w:tblGrid>
      <w:tr w:rsidR="00AC2F5E" w:rsidRPr="00F469AF" w14:paraId="1D371906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5" w14:textId="77777777" w:rsidR="00AC2F5E" w:rsidRPr="00F469AF" w:rsidRDefault="00AC2F5E" w:rsidP="00AC2F5E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Pr="002E22CF">
              <w:rPr>
                <w:lang w:val="sr-Cyrl-CS"/>
              </w:rPr>
              <w:t>Савремени приступи у теорији културе</w:t>
            </w:r>
          </w:p>
        </w:tc>
      </w:tr>
      <w:tr w:rsidR="00AC2F5E" w:rsidRPr="00F469AF" w14:paraId="1D371908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7" w14:textId="77777777" w:rsidR="00AC2F5E" w:rsidRPr="004C7CCD" w:rsidRDefault="00AC2F5E" w:rsidP="00AF040D">
            <w:pPr>
              <w:jc w:val="both"/>
              <w:rPr>
                <w:b/>
                <w:bCs/>
                <w:lang w:val="sr-Cyrl-R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2E22CF">
              <w:rPr>
                <w:lang w:val="sr-Cyrl-CS"/>
              </w:rPr>
              <w:t>Марина Симић</w:t>
            </w:r>
            <w:r w:rsidR="004C7CCD" w:rsidRPr="002E22CF">
              <w:rPr>
                <w:lang w:val="en-US"/>
              </w:rPr>
              <w:t xml:space="preserve">, </w:t>
            </w:r>
            <w:r w:rsidR="004C7CCD" w:rsidRPr="002E22CF">
              <w:rPr>
                <w:lang w:val="sr-Cyrl-RS"/>
              </w:rPr>
              <w:t>Ива Ненић</w:t>
            </w:r>
          </w:p>
        </w:tc>
      </w:tr>
      <w:tr w:rsidR="00AC2F5E" w:rsidRPr="00F469AF" w14:paraId="1D37190A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9" w14:textId="77777777" w:rsidR="00AC2F5E" w:rsidRPr="00F469AF" w:rsidRDefault="00AC2F5E" w:rsidP="00AF040D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2E22CF">
              <w:rPr>
                <w:lang w:val="sr-Cyrl-CS"/>
              </w:rPr>
              <w:t>Изборни</w:t>
            </w:r>
          </w:p>
        </w:tc>
      </w:tr>
      <w:tr w:rsidR="00AC2F5E" w:rsidRPr="00F469AF" w14:paraId="1D37190C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B" w14:textId="2D2DE9F5" w:rsidR="00AC2F5E" w:rsidRPr="00F469AF" w:rsidRDefault="00AC2F5E" w:rsidP="00AF040D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2E22CF" w:rsidRPr="002E22CF">
              <w:rPr>
                <w:lang w:val="sr-Cyrl-CS"/>
              </w:rPr>
              <w:t>10</w:t>
            </w:r>
          </w:p>
        </w:tc>
      </w:tr>
      <w:tr w:rsidR="00AC2F5E" w:rsidRPr="00F469AF" w14:paraId="1D37190E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D" w14:textId="77777777" w:rsidR="00AC2F5E" w:rsidRPr="00F469AF" w:rsidRDefault="00AC2F5E" w:rsidP="00AF040D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C2F5E" w:rsidRPr="00F469AF" w14:paraId="1D371910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0F" w14:textId="77777777" w:rsidR="00AC2F5E" w:rsidRPr="001A2B11" w:rsidRDefault="00AC2F5E" w:rsidP="00AC2F5E">
            <w:pPr>
              <w:jc w:val="both"/>
              <w:rPr>
                <w:b/>
                <w:bCs/>
                <w:lang w:val="sr-Cyrl-RS"/>
              </w:rPr>
            </w:pPr>
            <w:r w:rsidRPr="001A2B11">
              <w:rPr>
                <w:b/>
                <w:bCs/>
                <w:lang w:val="sr-Cyrl-RS"/>
              </w:rPr>
              <w:t>Циљ предмета</w:t>
            </w:r>
            <w:r w:rsidRPr="00AC2F5E">
              <w:rPr>
                <w:b/>
                <w:bCs/>
                <w:lang w:val="sr-Cyrl-RS"/>
              </w:rPr>
              <w:t xml:space="preserve"> </w:t>
            </w:r>
            <w:r w:rsidRPr="00AC2F5E">
              <w:rPr>
                <w:bCs/>
                <w:lang w:val="sr-Cyrl-RS"/>
              </w:rPr>
              <w:t>На овом предмету обрађују се савремене теорије културе.</w:t>
            </w:r>
            <w:r w:rsidRPr="00AC2F5E">
              <w:rPr>
                <w:b/>
                <w:bCs/>
                <w:lang w:val="sr-Cyrl-RS"/>
              </w:rPr>
              <w:t xml:space="preserve"> </w:t>
            </w:r>
            <w:r w:rsidRPr="00AC2F5E">
              <w:rPr>
                <w:bCs/>
                <w:lang w:val="sr-Cyrl-RS"/>
              </w:rPr>
              <w:t>На предмету се обрађује наслеђе социјалног конструкционизма и прати низ промена који су задесили културну теорију од шездесетих година прошлог века до данас. Циљ предмета је да студенти стекну знања о савременим теоријским кретањима у интердисциплинарном пољу културне теорије и уоче најсавременије тенденције у  њеном развоју.</w:t>
            </w:r>
          </w:p>
        </w:tc>
      </w:tr>
      <w:tr w:rsidR="00AC2F5E" w:rsidRPr="00F469AF" w14:paraId="1D371912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11" w14:textId="77777777" w:rsidR="00AC2F5E" w:rsidRPr="001A2B11" w:rsidRDefault="00AC2F5E" w:rsidP="00AC2F5E">
            <w:pPr>
              <w:jc w:val="both"/>
              <w:rPr>
                <w:b/>
                <w:bCs/>
                <w:lang w:val="sr-Cyrl-RS"/>
              </w:rPr>
            </w:pPr>
            <w:r w:rsidRPr="001A2B11">
              <w:rPr>
                <w:b/>
                <w:bCs/>
                <w:lang w:val="sr-Cyrl-RS"/>
              </w:rPr>
              <w:t xml:space="preserve">Исход предмета </w:t>
            </w:r>
            <w:r w:rsidRPr="00884802">
              <w:rPr>
                <w:bCs/>
                <w:lang w:val="sr-Cyrl-CS"/>
              </w:rPr>
              <w:t xml:space="preserve">По успешном завршетку курса студенти ће бити упознати са савременим кретањима у теорији културе </w:t>
            </w:r>
            <w:r>
              <w:rPr>
                <w:bCs/>
                <w:lang w:val="sr-Cyrl-CS"/>
              </w:rPr>
              <w:t>и оспособљени да критички прате савремену литературу у овом пољу.</w:t>
            </w:r>
          </w:p>
        </w:tc>
      </w:tr>
      <w:tr w:rsidR="00AC2F5E" w:rsidRPr="00F469AF" w14:paraId="1D371916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13" w14:textId="77777777" w:rsidR="00AC2F5E" w:rsidRPr="001A2B11" w:rsidRDefault="00AC2F5E" w:rsidP="00AF040D">
            <w:pPr>
              <w:jc w:val="both"/>
              <w:rPr>
                <w:b/>
                <w:bCs/>
                <w:lang w:val="sr-Cyrl-RS"/>
              </w:rPr>
            </w:pPr>
            <w:r w:rsidRPr="001A2B11">
              <w:rPr>
                <w:b/>
                <w:bCs/>
                <w:lang w:val="sr-Cyrl-RS"/>
              </w:rPr>
              <w:t>Садржај предмета</w:t>
            </w:r>
          </w:p>
          <w:p w14:paraId="1D371914" w14:textId="77777777" w:rsidR="00AC2F5E" w:rsidRPr="00AC2F5E" w:rsidRDefault="00AC2F5E" w:rsidP="00AC2F5E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 w:rsidRPr="001A2B11">
              <w:rPr>
                <w:i/>
                <w:iCs/>
                <w:lang w:val="sr-Cyrl-RS"/>
              </w:rPr>
              <w:t xml:space="preserve">Теоријска настава </w:t>
            </w:r>
            <w:r>
              <w:rPr>
                <w:iCs/>
                <w:lang w:val="sr-Cyrl-RS"/>
              </w:rPr>
              <w:t xml:space="preserve">обухвата следеће теме: </w:t>
            </w:r>
            <w:r w:rsidRPr="00AC2F5E">
              <w:rPr>
                <w:iCs/>
                <w:lang w:val="sr-Cyrl-RS"/>
              </w:rPr>
              <w:t xml:space="preserve">британске студије културе и њихова савремена трансформација, америчке студије културе, студије културе у локалном и глобалном контексту; савремене теоријске поставке студија културе:  социјални конструкционизам, културни обрт, рефлексивни обрт, постмодернизам, идеолошке критике постмодернизма, постколонијална теорија, онтолошки обрт </w:t>
            </w:r>
          </w:p>
          <w:p w14:paraId="1D371915" w14:textId="77777777" w:rsidR="00AC2F5E" w:rsidRPr="001A2B11" w:rsidRDefault="00AC2F5E" w:rsidP="00AC2F5E">
            <w:pPr>
              <w:jc w:val="both"/>
              <w:rPr>
                <w:i/>
                <w:iCs/>
                <w:lang w:val="sr-Cyrl-RS"/>
              </w:rPr>
            </w:pPr>
            <w:r w:rsidRPr="001A2B11">
              <w:rPr>
                <w:i/>
                <w:iCs/>
                <w:lang w:val="sr-Cyrl-RS"/>
              </w:rPr>
              <w:t xml:space="preserve">Практична настава </w:t>
            </w:r>
          </w:p>
        </w:tc>
      </w:tr>
      <w:tr w:rsidR="00AC2F5E" w:rsidRPr="00F469AF" w14:paraId="1D371918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17" w14:textId="77777777" w:rsidR="00AC2F5E" w:rsidRPr="00AC2F5E" w:rsidRDefault="00AC2F5E" w:rsidP="00AC2F5E">
            <w:pPr>
              <w:jc w:val="both"/>
              <w:rPr>
                <w:i/>
                <w:lang w:val="sr-Latn-R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  <w:r w:rsidRPr="00C8509D">
              <w:rPr>
                <w:lang w:val="sr-Latn-RS"/>
              </w:rPr>
              <w:t xml:space="preserve">Baba, Homi. 2004. </w:t>
            </w:r>
            <w:r w:rsidRPr="00C8509D">
              <w:rPr>
                <w:i/>
                <w:lang w:val="sr-Latn-RS"/>
              </w:rPr>
              <w:t>Smeštanje kulture</w:t>
            </w:r>
            <w:r w:rsidRPr="00C8509D">
              <w:rPr>
                <w:lang w:val="sr-Latn-RS"/>
              </w:rPr>
              <w:t xml:space="preserve">. </w:t>
            </w:r>
            <w:r w:rsidRPr="00C8509D">
              <w:t>Beograd: Beogradski krug</w:t>
            </w:r>
            <w:r w:rsidRPr="00C8509D">
              <w:rPr>
                <w:lang w:val="sr-Latn-RS"/>
              </w:rPr>
              <w:t xml:space="preserve">; Clifford, James. 2009. </w:t>
            </w:r>
            <w:r w:rsidRPr="00C8509D">
              <w:rPr>
                <w:i/>
              </w:rPr>
              <w:t>The predicament of culture: twentieth-century ethnography, literature and art</w:t>
            </w:r>
            <w:r w:rsidRPr="00C8509D">
              <w:rPr>
                <w:i/>
                <w:lang w:val="sr-Latn-RS"/>
              </w:rPr>
              <w:t>.</w:t>
            </w:r>
            <w:r w:rsidRPr="00C8509D">
              <w:t xml:space="preserve"> Cambridge: Harvard University Press</w:t>
            </w:r>
            <w:r w:rsidRPr="00C8509D">
              <w:rPr>
                <w:lang w:val="sr-Latn-RS"/>
              </w:rPr>
              <w:t xml:space="preserve">; </w:t>
            </w:r>
            <w:r w:rsidRPr="00C8509D">
              <w:rPr>
                <w:rStyle w:val="Strong"/>
                <w:b w:val="0"/>
              </w:rPr>
              <w:t>Berger</w:t>
            </w:r>
            <w:r w:rsidRPr="00C8509D">
              <w:rPr>
                <w:rStyle w:val="Strong"/>
                <w:b w:val="0"/>
                <w:lang w:val="sr-Latn-RS"/>
              </w:rPr>
              <w:t>, Peter L.</w:t>
            </w:r>
            <w:r w:rsidRPr="00C8509D">
              <w:rPr>
                <w:rStyle w:val="Strong"/>
                <w:b w:val="0"/>
              </w:rPr>
              <w:t xml:space="preserve"> i Thomas Luckmann</w:t>
            </w:r>
            <w:r w:rsidRPr="00C8509D">
              <w:rPr>
                <w:rStyle w:val="Strong"/>
                <w:b w:val="0"/>
                <w:lang w:val="sr-Latn-RS"/>
              </w:rPr>
              <w:t>.</w:t>
            </w:r>
            <w:r w:rsidRPr="00C8509D">
              <w:rPr>
                <w:rStyle w:val="Strong"/>
                <w:lang w:val="sr-Latn-RS"/>
              </w:rPr>
              <w:t xml:space="preserve"> </w:t>
            </w:r>
            <w:r w:rsidRPr="00C8509D">
              <w:rPr>
                <w:rStyle w:val="Strong"/>
                <w:b w:val="0"/>
                <w:lang w:val="sr-Latn-RS"/>
              </w:rPr>
              <w:t>1992.</w:t>
            </w:r>
            <w:r w:rsidRPr="00C8509D">
              <w:rPr>
                <w:rStyle w:val="Strong"/>
                <w:lang w:val="sr-Latn-RS"/>
              </w:rPr>
              <w:t xml:space="preserve"> </w:t>
            </w:r>
            <w:r w:rsidRPr="00C8509D">
              <w:rPr>
                <w:rStyle w:val="Emphasis"/>
              </w:rPr>
              <w:t>Socijalna konstrukcija zbilje</w:t>
            </w:r>
            <w:r w:rsidRPr="00C8509D">
              <w:rPr>
                <w:lang w:val="sr-Latn-RS"/>
              </w:rPr>
              <w:t xml:space="preserve">: </w:t>
            </w:r>
            <w:r w:rsidRPr="00C8509D">
              <w:rPr>
                <w:i/>
                <w:lang w:val="sr-Latn-RS"/>
              </w:rPr>
              <w:t xml:space="preserve">rasprava o sociologiji znanja. </w:t>
            </w:r>
            <w:r w:rsidRPr="00C8509D">
              <w:t>Zagreb: Naprijed</w:t>
            </w:r>
            <w:r w:rsidRPr="00C8509D">
              <w:rPr>
                <w:lang w:val="sr-Latn-RS"/>
              </w:rPr>
              <w:t xml:space="preserve">; Delez, Žil i </w:t>
            </w:r>
            <w:r w:rsidRPr="00C8509D">
              <w:rPr>
                <w:rFonts w:eastAsia="Times New Roman"/>
                <w:bCs/>
              </w:rPr>
              <w:t>Feliks Gatari.</w:t>
            </w:r>
            <w:r w:rsidRPr="00C8509D">
              <w:rPr>
                <w:rFonts w:eastAsia="Times New Roman"/>
                <w:b/>
                <w:bCs/>
              </w:rPr>
              <w:t xml:space="preserve"> </w:t>
            </w:r>
            <w:r w:rsidRPr="00C8509D">
              <w:rPr>
                <w:rFonts w:eastAsia="Times New Roman"/>
                <w:bCs/>
              </w:rPr>
              <w:t>2013.</w:t>
            </w:r>
            <w:r w:rsidRPr="00C8509D">
              <w:rPr>
                <w:rFonts w:eastAsia="Times New Roman"/>
                <w:bCs/>
                <w:kern w:val="36"/>
              </w:rPr>
              <w:t xml:space="preserve"> </w:t>
            </w:r>
            <w:r w:rsidRPr="00C8509D">
              <w:rPr>
                <w:rFonts w:eastAsia="Times New Roman"/>
                <w:bCs/>
                <w:i/>
                <w:kern w:val="36"/>
              </w:rPr>
              <w:t>Tisuću platoa - Kapitalizam i šizofrenija 2.</w:t>
            </w:r>
            <w:r w:rsidRPr="00C8509D">
              <w:t xml:space="preserve"> Zagreb: Sandorf &amp; Mizantrop</w:t>
            </w:r>
            <w:r w:rsidRPr="00C8509D">
              <w:rPr>
                <w:lang w:val="sr-Latn-RS"/>
              </w:rPr>
              <w:t xml:space="preserve">; </w:t>
            </w:r>
            <w:r w:rsidRPr="00C8509D">
              <w:t xml:space="preserve">Хол, Стјуарт. 2018. </w:t>
            </w:r>
            <w:r w:rsidRPr="00C8509D">
              <w:rPr>
                <w:i/>
              </w:rPr>
              <w:t>Запад и остатак света: дискурс и моћ</w:t>
            </w:r>
            <w:r w:rsidRPr="00C8509D">
              <w:rPr>
                <w:lang w:val="sr-Latn-RS"/>
              </w:rPr>
              <w:t xml:space="preserve">. </w:t>
            </w:r>
            <w:r w:rsidRPr="00C8509D">
              <w:t xml:space="preserve">Београд: Карпос; Jameson, Frederic. 2009. </w:t>
            </w:r>
            <w:r w:rsidRPr="00C8509D">
              <w:rPr>
                <w:i/>
              </w:rPr>
              <w:t>The cultural turn: selected writings on the postmodern, 1983-1998</w:t>
            </w:r>
            <w:r w:rsidRPr="00C8509D">
              <w:t>. London: Verso</w:t>
            </w:r>
            <w:r w:rsidRPr="00C8509D">
              <w:rPr>
                <w:lang w:val="sr-Latn-RS"/>
              </w:rPr>
              <w:t>; M</w:t>
            </w:r>
            <w:r w:rsidRPr="00C8509D">
              <w:t xml:space="preserve">orli, </w:t>
            </w:r>
            <w:r w:rsidRPr="00C8509D">
              <w:rPr>
                <w:lang w:val="sr-Latn-RS"/>
              </w:rPr>
              <w:t xml:space="preserve">Dejvid i </w:t>
            </w:r>
            <w:r w:rsidRPr="00C8509D">
              <w:t>Kevin Robins</w:t>
            </w:r>
            <w:r w:rsidRPr="00C8509D">
              <w:rPr>
                <w:lang w:val="sr-Latn-RS"/>
              </w:rPr>
              <w:t>. Ur.</w:t>
            </w:r>
            <w:r w:rsidRPr="00C8509D">
              <w:t xml:space="preserve"> </w:t>
            </w:r>
            <w:r w:rsidRPr="00C8509D">
              <w:rPr>
                <w:lang w:val="sr-Latn-RS"/>
              </w:rPr>
              <w:t xml:space="preserve">2003. </w:t>
            </w:r>
            <w:r w:rsidRPr="00C8509D">
              <w:rPr>
                <w:i/>
              </w:rPr>
              <w:t>Britanske studije kulture: geografija, nacionalnost i identitet</w:t>
            </w:r>
            <w:r w:rsidRPr="00C8509D">
              <w:rPr>
                <w:i/>
                <w:lang w:val="sr-Latn-RS"/>
              </w:rPr>
              <w:t xml:space="preserve">. </w:t>
            </w:r>
            <w:r w:rsidRPr="00C8509D">
              <w:rPr>
                <w:lang w:val="sr-Latn-RS"/>
              </w:rPr>
              <w:t xml:space="preserve">Beograd: Geopoetika; </w:t>
            </w:r>
            <w:r w:rsidRPr="00C8509D">
              <w:rPr>
                <w:rFonts w:eastAsia="SimSun"/>
                <w:lang w:val="en-GB" w:eastAsia="zh-CN"/>
              </w:rPr>
              <w:t>Simić, Marina.</w:t>
            </w:r>
            <w:r w:rsidRPr="00C8509D">
              <w:rPr>
                <w:rFonts w:eastAsia="SimSun"/>
                <w:lang w:eastAsia="zh-CN"/>
              </w:rPr>
              <w:t xml:space="preserve"> 2018.</w:t>
            </w:r>
            <w:r w:rsidRPr="00C8509D">
              <w:rPr>
                <w:rFonts w:eastAsia="SimSun"/>
                <w:lang w:val="en-GB" w:eastAsia="zh-CN"/>
              </w:rPr>
              <w:t xml:space="preserve"> “(Not) Turning in the Widening </w:t>
            </w:r>
            <w:proofErr w:type="gramStart"/>
            <w:r w:rsidRPr="00C8509D">
              <w:rPr>
                <w:rFonts w:eastAsia="SimSun"/>
                <w:lang w:val="en-GB" w:eastAsia="zh-CN"/>
              </w:rPr>
              <w:t>Gyre“</w:t>
            </w:r>
            <w:proofErr w:type="gramEnd"/>
            <w:r w:rsidRPr="00C8509D">
              <w:rPr>
                <w:rFonts w:eastAsia="SimSun"/>
                <w:lang w:val="en-GB" w:eastAsia="zh-CN"/>
              </w:rPr>
              <w:t>: (</w:t>
            </w:r>
            <w:proofErr w:type="spellStart"/>
            <w:r w:rsidRPr="00C8509D">
              <w:rPr>
                <w:rFonts w:eastAsia="SimSun"/>
                <w:lang w:val="en-GB" w:eastAsia="zh-CN"/>
              </w:rPr>
              <w:t>Im</w:t>
            </w:r>
            <w:proofErr w:type="spellEnd"/>
            <w:r w:rsidRPr="00C8509D">
              <w:rPr>
                <w:rFonts w:eastAsia="SimSun"/>
                <w:lang w:val="en-GB" w:eastAsia="zh-CN"/>
              </w:rPr>
              <w:t xml:space="preserve">)possibility of Ontological turn in Eastern Europe. </w:t>
            </w:r>
            <w:r w:rsidRPr="00C8509D">
              <w:rPr>
                <w:rFonts w:eastAsia="SimSun"/>
                <w:i/>
                <w:lang w:val="en-GB" w:eastAsia="zh-CN"/>
              </w:rPr>
              <w:t>Anthropological Notebooks</w:t>
            </w:r>
            <w:r w:rsidRPr="00C8509D">
              <w:rPr>
                <w:rFonts w:eastAsia="SimSun"/>
                <w:lang w:val="en-GB" w:eastAsia="zh-CN"/>
              </w:rPr>
              <w:t xml:space="preserve"> 24(2): 61–73; </w:t>
            </w:r>
            <w:r w:rsidRPr="00C8509D">
              <w:rPr>
                <w:rFonts w:eastAsia="SimSun"/>
                <w:lang w:val="sr-Latn-RS" w:eastAsia="zh-CN"/>
              </w:rPr>
              <w:t xml:space="preserve">Simić, Marina. </w:t>
            </w:r>
            <w:r w:rsidRPr="00C8509D">
              <w:rPr>
                <w:rFonts w:eastAsia="SimSun"/>
                <w:lang w:eastAsia="zh-CN"/>
              </w:rPr>
              <w:t xml:space="preserve">2019. </w:t>
            </w:r>
            <w:r w:rsidRPr="00C8509D">
              <w:rPr>
                <w:lang w:val="sr-Latn-RS"/>
              </w:rPr>
              <w:t xml:space="preserve">Američke i srpske studije kulture: susreti na margini. U </w:t>
            </w:r>
            <w:r w:rsidRPr="00C8509D">
              <w:rPr>
                <w:i/>
                <w:lang w:val="sr-Latn-RS"/>
              </w:rPr>
              <w:t>Sjedinjene američke države u društvenim i humanističkim naukama u Srbiji</w:t>
            </w:r>
            <w:r w:rsidRPr="00C8509D">
              <w:rPr>
                <w:lang w:val="sr-Latn-RS"/>
              </w:rPr>
              <w:t>, ur. Radina Vučetić, 217-227. Beograd: Institut ekonomskih nauka i Filozofski fakultet</w:t>
            </w:r>
            <w:r w:rsidRPr="00C8509D">
              <w:rPr>
                <w:bCs/>
                <w:lang w:val="sr-Latn-RS"/>
              </w:rPr>
              <w:t xml:space="preserve">; Simons, Herbert W. and Michale Billig. Eds. 1995. </w:t>
            </w:r>
            <w:r w:rsidRPr="00C8509D">
              <w:rPr>
                <w:bCs/>
                <w:i/>
                <w:lang w:val="sr-Latn-RS"/>
              </w:rPr>
              <w:t>After Postmodernism: Recontructing Idiology Critique</w:t>
            </w:r>
            <w:r w:rsidRPr="00C8509D">
              <w:rPr>
                <w:bCs/>
                <w:lang w:val="sr-Latn-RS"/>
              </w:rPr>
              <w:t xml:space="preserve">. London: SAGE Publications; </w:t>
            </w:r>
            <w:r w:rsidRPr="00C8509D">
              <w:rPr>
                <w:rFonts w:eastAsia="Times New Roman"/>
              </w:rPr>
              <w:t xml:space="preserve">Spivak, Gayatri Chakravorty. 2003. </w:t>
            </w:r>
            <w:r w:rsidRPr="00C8509D">
              <w:rPr>
                <w:rFonts w:eastAsia="Times New Roman"/>
                <w:i/>
              </w:rPr>
              <w:t>Kritika postkolonijalnog uma</w:t>
            </w:r>
            <w:r w:rsidRPr="00C8509D">
              <w:rPr>
                <w:rFonts w:eastAsia="Times New Roman"/>
              </w:rPr>
              <w:t>. Beograd: Beogradski krug.</w:t>
            </w:r>
          </w:p>
        </w:tc>
      </w:tr>
      <w:tr w:rsidR="00AC2F5E" w:rsidRPr="00F469AF" w14:paraId="1D37191C" w14:textId="77777777" w:rsidTr="002E22CF">
        <w:trPr>
          <w:trHeight w:val="227"/>
          <w:jc w:val="center"/>
        </w:trPr>
        <w:tc>
          <w:tcPr>
            <w:tcW w:w="2804" w:type="dxa"/>
          </w:tcPr>
          <w:p w14:paraId="1D371919" w14:textId="77777777" w:rsidR="00AC2F5E" w:rsidRPr="00F469AF" w:rsidRDefault="00AC2F5E" w:rsidP="00AF040D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19" w:type="dxa"/>
          </w:tcPr>
          <w:p w14:paraId="1D37191A" w14:textId="77777777" w:rsidR="00AC2F5E" w:rsidRPr="00F469AF" w:rsidRDefault="00AC2F5E" w:rsidP="00AF040D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>
              <w:rPr>
                <w:lang w:val="sr-Cyrl-CS"/>
              </w:rPr>
              <w:t xml:space="preserve"> 4</w:t>
            </w:r>
          </w:p>
        </w:tc>
        <w:tc>
          <w:tcPr>
            <w:tcW w:w="3727" w:type="dxa"/>
          </w:tcPr>
          <w:p w14:paraId="1D37191B" w14:textId="77777777" w:rsidR="00AC2F5E" w:rsidRPr="00F469AF" w:rsidRDefault="00AC2F5E" w:rsidP="00AF040D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AC2F5E" w:rsidRPr="00F469AF" w14:paraId="1D37191F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1D" w14:textId="77777777" w:rsidR="00AC2F5E" w:rsidRPr="007636AA" w:rsidRDefault="00AC2F5E" w:rsidP="00AF040D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 xml:space="preserve">   </w:t>
            </w:r>
            <w:r w:rsidRPr="007636AA">
              <w:rPr>
                <w:bCs/>
                <w:lang w:val="sr-Cyrl-CS"/>
              </w:rPr>
              <w:t>Предавања.</w:t>
            </w:r>
          </w:p>
          <w:p w14:paraId="1D37191E" w14:textId="77777777" w:rsidR="00AC2F5E" w:rsidRPr="00F469AF" w:rsidRDefault="00AC2F5E" w:rsidP="00AF040D">
            <w:pPr>
              <w:jc w:val="both"/>
              <w:rPr>
                <w:lang w:val="sr-Cyrl-CS"/>
              </w:rPr>
            </w:pPr>
          </w:p>
        </w:tc>
      </w:tr>
      <w:tr w:rsidR="00AC2F5E" w:rsidRPr="00F469AF" w14:paraId="1D371922" w14:textId="77777777" w:rsidTr="002E22CF">
        <w:trPr>
          <w:trHeight w:val="227"/>
          <w:jc w:val="center"/>
        </w:trPr>
        <w:tc>
          <w:tcPr>
            <w:tcW w:w="9350" w:type="dxa"/>
            <w:gridSpan w:val="3"/>
          </w:tcPr>
          <w:p w14:paraId="1D371920" w14:textId="77777777" w:rsidR="00AC2F5E" w:rsidRPr="00F469AF" w:rsidRDefault="00AC2F5E" w:rsidP="00AF040D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636AA">
              <w:rPr>
                <w:bCs/>
                <w:lang w:val="sr-Cyrl-CS"/>
              </w:rPr>
              <w:t xml:space="preserve">активности у току наставе 30, семинарски рад 70 </w:t>
            </w:r>
          </w:p>
          <w:p w14:paraId="1D371921" w14:textId="77777777" w:rsidR="00AC2F5E" w:rsidRPr="00F469AF" w:rsidRDefault="00AC2F5E" w:rsidP="00AF040D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1D371928" w14:textId="77777777" w:rsidR="00F25251" w:rsidRDefault="00F25251"/>
    <w:sectPr w:rsidR="00F25251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F5E"/>
    <w:rsid w:val="002E22CF"/>
    <w:rsid w:val="004C7CCD"/>
    <w:rsid w:val="00AC2F5E"/>
    <w:rsid w:val="00C27715"/>
    <w:rsid w:val="00D5774B"/>
    <w:rsid w:val="00DD36AE"/>
    <w:rsid w:val="00F2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1904"/>
  <w15:chartTrackingRefBased/>
  <w15:docId w15:val="{380AA888-092F-4B2F-BD95-A92DA1FC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F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C2F5E"/>
    <w:rPr>
      <w:color w:val="0000FF"/>
      <w:u w:val="single"/>
    </w:rPr>
  </w:style>
  <w:style w:type="character" w:styleId="Emphasis">
    <w:name w:val="Emphasis"/>
    <w:uiPriority w:val="20"/>
    <w:qFormat/>
    <w:rsid w:val="00AC2F5E"/>
    <w:rPr>
      <w:i/>
      <w:iCs/>
    </w:rPr>
  </w:style>
  <w:style w:type="character" w:styleId="Strong">
    <w:name w:val="Strong"/>
    <w:uiPriority w:val="22"/>
    <w:qFormat/>
    <w:rsid w:val="00AC2F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Janja Simentić</cp:lastModifiedBy>
  <cp:revision>5</cp:revision>
  <dcterms:created xsi:type="dcterms:W3CDTF">2021-06-16T14:28:00Z</dcterms:created>
  <dcterms:modified xsi:type="dcterms:W3CDTF">2021-09-30T16:12:00Z</dcterms:modified>
</cp:coreProperties>
</file>